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A98" w:rsidRDefault="00A14A98" w:rsidP="00A14A98">
      <w:pPr>
        <w:spacing w:after="0" w:line="240" w:lineRule="auto"/>
        <w:jc w:val="both"/>
        <w:rPr>
          <w:rFonts w:ascii="Arial" w:eastAsia="Times New Roman" w:hAnsi="Arial" w:cs="Arial"/>
          <w:sz w:val="35"/>
          <w:szCs w:val="35"/>
          <w:lang w:val="kk-KZ" w:eastAsia="ru-RU"/>
        </w:rPr>
      </w:pPr>
      <w:r>
        <w:rPr>
          <w:rFonts w:ascii="Arial" w:eastAsia="Times New Roman" w:hAnsi="Arial" w:cs="Arial"/>
          <w:sz w:val="35"/>
          <w:szCs w:val="35"/>
          <w:lang w:val="kk-KZ" w:eastAsia="ru-RU"/>
        </w:rPr>
        <w:t>Методиче</w:t>
      </w:r>
      <w:r>
        <w:rPr>
          <w:rFonts w:ascii="Arial" w:eastAsia="Times New Roman" w:hAnsi="Arial" w:cs="Arial"/>
          <w:sz w:val="35"/>
          <w:szCs w:val="35"/>
          <w:lang w:val="kk-KZ" w:eastAsia="ru-RU"/>
        </w:rPr>
        <w:t>ские рекомендации к практическим (семинарским)</w:t>
      </w:r>
      <w:r>
        <w:rPr>
          <w:rFonts w:ascii="Arial" w:eastAsia="Times New Roman" w:hAnsi="Arial" w:cs="Arial"/>
          <w:sz w:val="35"/>
          <w:szCs w:val="35"/>
          <w:lang w:val="kk-KZ" w:eastAsia="ru-RU"/>
        </w:rPr>
        <w:t xml:space="preserve"> работам по предмету </w:t>
      </w:r>
      <w:r>
        <w:rPr>
          <w:rFonts w:ascii="Arial" w:eastAsia="Times New Roman" w:hAnsi="Arial" w:cs="Arial"/>
          <w:sz w:val="35"/>
          <w:szCs w:val="35"/>
          <w:lang w:val="kk-KZ" w:eastAsia="ru-RU"/>
        </w:rPr>
        <w:t>Кадастр недвижимости и застроенных территорий</w:t>
      </w:r>
    </w:p>
    <w:p w:rsidR="00A14A98" w:rsidRDefault="00A14A98" w:rsidP="00A14A98">
      <w:pPr>
        <w:spacing w:after="0" w:line="240" w:lineRule="auto"/>
        <w:jc w:val="both"/>
        <w:rPr>
          <w:rFonts w:ascii="Arial" w:eastAsia="Times New Roman" w:hAnsi="Arial" w:cs="Arial"/>
          <w:sz w:val="35"/>
          <w:szCs w:val="35"/>
          <w:lang w:eastAsia="ru-RU"/>
        </w:rPr>
      </w:pPr>
      <w:r>
        <w:rPr>
          <w:rFonts w:ascii="Arial" w:eastAsia="Times New Roman" w:hAnsi="Arial" w:cs="Arial"/>
          <w:sz w:val="35"/>
          <w:szCs w:val="35"/>
          <w:lang w:val="kk-KZ" w:eastAsia="ru-RU"/>
        </w:rPr>
        <w:t xml:space="preserve"> </w:t>
      </w:r>
    </w:p>
    <w:p w:rsidR="00A14A98" w:rsidRDefault="00A14A98" w:rsidP="00A14A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Основное назначение методических указаний – дать возможность студенту перейти от деятельности, выполняемой под руководством преподавателя,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дея-тельности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организуемой самостоятельно, к полной замене контроля со стороны преподавателя самоконтролем. Поэтому, методические указания должны содержать описание последовательности освоения и выполнения, установленных рабочей программой видов учебной деятельности: усвоение материала лекций, выполнение заданий практических и лабораторных занятий, расчётно-графических работ,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совых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 и проектов, подготовка и сдаче зачётов и экзаменов, а также критерии оценки выполненных работ. Методические указания по изучению дисциплины 1)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.Планирование и организации времени, отведенного на изучение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дисци-плины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•внимательно слушать преподавателя на лекциях, записывать основные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по-ложения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излагаемой темы; •стараться выполнять все задания преподавателя во время проведения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прак-тических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семинарских занятий, лабораторных работ; •максимально эффективно использовать время проведения консультаций по выполнению расчётно-графических работ, курсовых работ и проектов; •максимально эффективно использовать время проведения консультаций по подготовке к зачётам и экзаменам;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•в промежуток времени между лекциями, практическими и семинарскими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нятиями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лабораторными работами просматривать прослушанный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лекцион-ный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 и выполненные практические работы, выявлять неясные ас-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пекты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готовить вопросы преподавателю по ним. 2)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.Сценарий изучения дисциплины: •изучение основных правовых аспектов дисциплины: используемых обще-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правоотношений, основных терминов и определений, правовых основ деятельности и других; •изучение основных теоретических положений дисциплины: понятий, направлений деятельности, полученных результатов, методов и способов их использования; •детальное изучение последовательности действий при осуществлении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прак-тической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по направлениям деятельности; •использование практических результатов работы по направлениям деятель-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3)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.Перечень основных понятий в составе тем дисциплины:•землеустройство; </w:t>
      </w:r>
    </w:p>
    <w:p w:rsidR="00A14A98" w:rsidRDefault="00A14A98" w:rsidP="00A14A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36 •объекты землеустройства; •землеустроительная документация; •карта (план) объекта землеустройства; •правовое регулирование отношений при проведении землеустройства; •основания проведения землеустройства; •полномочия российской федерации в области регулирования проведения землеустройства; •государственная экспертиза землеустроительной документации; •контроль за проведения землеустройства; •технические условия и требования проведения землеустройства; •изучение состояния земель при проведении землеустройства; •геодезические и картографические работы при проведении землеустройства;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•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почвенные, геоботанические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другие обследования и изыскания при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прове-дении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землеустроительных работ; •оценка качества земель; •инвентаризация земель; •планирование и организация рационального использования и охраны земель; •территориальное землеустройство; •образование новых и упорядочение существующих объектов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землеустрой-ства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•межевание объектов землеустройства; •внутрихозяйственное землеустройство; •виды землеустроительной документации; •землеустроительное дело; •землеустроительный процесс; •стадии землеустроительного процесса; •согласование и утверждение землеустроительной документации;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•государственный фонд данных, полученный в результате проведения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земле-устройства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4).Ключевые моменты изучаемой дисциплины: •Подготовительные работы при проведении землеустройства; •Составление задания на проектирование; •Составление проекта землеустройства; •Утверждение проекта землеустройства; •Государственная экспертиза проектов землеустройства; •Экологическая экспертиза проектов землеустройства; •Реализация проектов землеустройства; •Авторский надзор. 5)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.Рекомендации по взаимодействию с преподавателем при изучении те-мы: •обращаться к преподавателю с вопросами по материалам лекций,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практиче-ских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семинарских занятий, лабораторных работ; •обращаться к преподавателю с вопросами на консультациях в процессе вы-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расчётно-графических работ, курсовых работ и проектов; •обращаться к преподавателю с вопросами на консультациях в процессе под-готовки к зачётам и экзаменам. </w:t>
      </w:r>
      <w:proofErr w:type="gramEnd"/>
    </w:p>
    <w:p w:rsidR="00A14A98" w:rsidRDefault="00A14A98" w:rsidP="00A14A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37 6).Рекомендации по использованию материалов рабочей программы: •использование студентами для выработки научно обоснованного и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-чески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правильного подхода к изучению дисциплины; •использование молодыми преподавателями для освоения методики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препода-вания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дисциплины. 7).Рекомендации по работе с литературой: При самостоятельном изучении дисциплины, наряду с материалами лекций, практических и лабораторных занятий, необходимо дополнительно знакомится с разделами рекомендованного учебного пособия, соответствующими по тематике с лекционным материалом. 8).Советы по подготовке к экзамену (зачету): Для полного усвоения учебного материала дисциплины необходимо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про-смотреть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материалы лекций, практических и лабораторных работ, курсовой работы (проекта) как минимум три раза. Первый раз бегло просмотреть все материалы, чтобы получить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представле-ние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дисциплине в целом, её основных понятиях и направлениях. Просматривая материалы дисциплины второй раз, необходимо уделить внимание подробностям основных направлений. Просматривая материалы дисциплины третий раз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необхо-димо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закрепить полученные при первых двух просмотрах сведения. 9)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.Освоение лекционного материала предполагает: •конспектирование лекций преподавателя; •своевременная отработка пропущенных лекций; •повторение лекционного материала во время самостоятельной работы студентов; •изучение дополнительного материала по темам лекций во время самостоятельной работы. 10).Выполнение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курсового проекта предполагает: •наличие навыка работы со сканерами для оцифровки бумажных карт; •наличие навыка работы в системе автоматизированного проектирования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AutoCAD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2015; •наличие навыка работы в текстовом редакторе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•наличие навыка работы в табличном редакторе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Excel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11)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.Ликвидация студентами текущих задолженностей осуществляется в следующем порядке: •по материалам пропущенных лекций студенты пишут рефераты, контрольные работы или устно отвечают на вопросы преподавателя; •по материалам пропущенных практических занятий, преподаватель консультирует студентов, и они самостоятельно выполняют необходимую работу. 10. Методические рекомендации преподавателям по организации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по дисциплине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14A98" w:rsidRDefault="00A14A98" w:rsidP="00A14A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38 Методы обучения Методы обучения - способы упорядоченной взаимосвязанной деятельности преподавателя и студентов, направленные на решение задач образования. По отношению к изучаемой дисциплине, методы обучения должны быть направлены на формирование у студентов, установленных Государственным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дартом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высшего профессионального образования навыков решения задач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профес-сиональной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и соответствия квалификационным требованиям. Изложение лекционного курса предполагает использование комплекса следующих методов обучения: 1).Объяснительно-иллюстративный метод передачи знаний студентам, которые воспринимают, осознают и запоминают полученные знания. 2).Метод проблемного изложения. 3).Метод словестного систематического изложения. 4).Метод дискуссии. 5).Активный метод с использованием схем, таблиц, рисунков, моделей,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презен-таций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6).Интерактивные методы с применением компьютерных симуляций, деловых и ролевых игр, разбора конкретных ситуаций, тренингов. При выборе методов обучения принимается оптимальное решение,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ное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использовании методов, адекватных целям и содержанию обучения, темам занятий, уровню знаний и способностям студентов, имеющемуся материально-техническому обеспечению, подготовленности преподавателя, условиям и времени обучения. Средства обучения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средствам обучения относятся следующие источники получения знаний и формирования умений: наглядные пособия, учебники, дидактические материалы, технические средства (ТСО), учебные кабинеты, лаборатории, ЭВМ, средства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-совой коммуникации, оборудование, реальные бытовые и производственные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-ты (здания, сооружения, инженерные коммуникации, производственные линии и т. д.). Основные функции средств обучения - это информационная, дидактическая и контрольная. При изучении учебной дисциплины используются следующие средства обучения: 1)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.Простые средства: словесные (учебники, учебные пособия, методические указания и т. д.) и визуальные средства (плакаты, схемы и т. д.). 2)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.Сложные средства: аудиальные средства (проигрыватель, магнитофон,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ра-дио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), аудиовизуальные (ТВ, видео) и средства автоматизации учебного про-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цесса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(компьютеры, информационные системы, телекоммуникационные се-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Формы обучения Формы обучения определяют организацию учебного процесса в реальных условиях. При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организации учебного процесса по дисциплине приняты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щие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формы обучения: </w:t>
      </w:r>
    </w:p>
    <w:p w:rsidR="00A14A98" w:rsidRDefault="00A14A98" w:rsidP="00A14A9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39 3.По месту в структуре деятельности: •формы организации и осуществления учебной деятельности 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дневная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•формы стимулирования и мотивации учебной деятельности – моральное (устные благодарности, грамоты) и материальное (премии, стипендии)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по-ощрение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студентов на уровне деканата и ректората; •формы контроля учебной деятельности – проведение текущего контроля в виде устных опросов, тестов, контрольных работ и итогового контроля в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-де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зачёта. 4.По количеству и составу обучающихся, месту учебы, продолжительности учебной работы: групповые, аудиторные и индивидуальные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A14A98" w:rsidRDefault="00A14A98" w:rsidP="00A14A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14A98" w:rsidRDefault="00A14A98" w:rsidP="00A14A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4A98" w:rsidRDefault="00A14A98" w:rsidP="00A14A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4A98" w:rsidRDefault="00A14A98" w:rsidP="00A14A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4A98" w:rsidRDefault="00A14A98" w:rsidP="00A14A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Методы обучения Методы обучения - способы упорядоченной взаимосвязанной деятельности преподавателя и студентов, направленные на решение задач образования. По отношению к изучаемой дисциплине, методы обучения должны быть направлены на формирование у студентов, установленных Государственным стандартом высшего профессионального образования навыков решения задач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профес-сиональной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и соответствия квалификационным требованиям (компе-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тенциям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В соответствии с существующей классификацией методов обучения, при изложении учебного материала по дисциплине на лекциях и практических занятиях, используется следующая совокупность методов: 1).По характеру познавательной деятельности: объяснительно-иллюстративный метод и метод проблемного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изложения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использовании объяснительно-иллюстративного метода обучения пре-подаватель передаёт знания студентам, которые воспринимают, осознают и запоминают полученные знания; •при использовании метода проблемного изложения, преподаватель ставит проблему и показывает путь её решения, а студент усваивает логику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реше-ния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2)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.По источнику знаний: словесные методы (систематическое изложение,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-седа, дискуссии) и наглядные или активные методы (схемы, таблицы,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рисун-ки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модели, приборы, презентации). 3)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.По дидактической цели: методы изложения новых знаний, методы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знаний и методы контроля. 4).Интерактивные методы: компьютерные симуляции, деловые и ролевые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иг-ры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разбор конкретных ситуаций, психологические и иные тренинги и т.д. </w:t>
      </w:r>
    </w:p>
    <w:p w:rsidR="00A14A98" w:rsidRDefault="00A14A98" w:rsidP="00A14A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 выборе методов обучения принимается оптимальное решение, основан-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использовании методов, адекватных целям и содержанию обучения, темам занятий, уровню знаний и способностям студентов, имеющемуся материально-техническому обеспечению, подготовленности преподавателя, условиям и времени обучения. Средства обучения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средствам обучения относятся следующие источники получения знаний и формирования умений: наглядные пособия, учебники, дидактические материалы, технические средства (ТСО), учебные кабинеты, лаборатории, ЭВМ, средства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-совой коммуникации, оборудование, реальные бытовые и производственные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-ты (здания, сооружения, инженерные коммуникации, производственные линии и т. д.). Основные функции средств обучения - это информационная, дидактическая и контрольная.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изучении учебной дисциплины используются следующие средства обучения: 1.Простые средства: словесные (учебники, учебные пособия, методические указания и т. д.) и визуальные средства (плакаты, схемы и т. д.). 2.Сложные средства: аудиальные средства (проигрыватель, магнитофон,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ра-дио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), аудиовизуальные (ТВ, видео) и средства автоматизации учебного про-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цесса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(компьютеры, информационные системы, телекоммуникационные се-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Формы обучения Формы обучения определяют организацию учебного процесса в реальных условиях.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Классификация форм обучения строится в зависимости от места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прове-дения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занятий, количества и состава студентов, продолжительности учебного процесса: 1.По месту в структуре деятельности: •формы организации и осуществления учебной деятельности; •формы стимулирования и мотивации учебной деятельности; •формы контроля учебной деятельности. 2.По количеству и составу обучающихся, месту учебы, продолжительности учебной работы: индивидуальные, коллективные, групповые, аудиторные, внеаудиторные.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организации учебного процесса по дисциплине приняты следую-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формы обучения: 1.По месту в структуре деятельности: •формы организации и осуществления учебной деятельности 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дневная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•формы стимулирования и мотивации учебной деятельности – моральное (устные благодарности, грамоты) и материальное (премии, стипендии)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по-ощрение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студентов на уровне деканата и ректората; •формы контроля учебной деятельности – проведение текущего контроля в виде устных опросов, тестов, контрольных работ и итогового контроля в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-де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зачёта. </w:t>
      </w:r>
    </w:p>
    <w:p w:rsidR="00A14A98" w:rsidRDefault="00A14A98" w:rsidP="00A14A98">
      <w:pPr>
        <w:rPr>
          <w:rFonts w:ascii="Times New Roman" w:hAnsi="Times New Roman" w:cs="Times New Roman"/>
          <w:sz w:val="28"/>
          <w:szCs w:val="28"/>
        </w:rPr>
      </w:pPr>
    </w:p>
    <w:p w:rsidR="00A14A98" w:rsidRPr="00A14A98" w:rsidRDefault="00A14A98">
      <w:pPr>
        <w:rPr>
          <w:b/>
          <w:sz w:val="28"/>
          <w:szCs w:val="28"/>
        </w:rPr>
      </w:pPr>
    </w:p>
    <w:p w:rsidR="00143D17" w:rsidRPr="00143D17" w:rsidRDefault="00143D17">
      <w:pPr>
        <w:rPr>
          <w:b/>
          <w:sz w:val="28"/>
          <w:szCs w:val="28"/>
          <w:lang w:val="kk-KZ"/>
        </w:rPr>
      </w:pPr>
      <w:r w:rsidRPr="00143D17">
        <w:rPr>
          <w:b/>
          <w:sz w:val="28"/>
          <w:szCs w:val="28"/>
        </w:rPr>
        <w:t>Вопросы для</w:t>
      </w:r>
      <w:r w:rsidRPr="00143D17">
        <w:rPr>
          <w:b/>
          <w:sz w:val="28"/>
          <w:szCs w:val="28"/>
          <w:lang w:val="kk-KZ"/>
        </w:rPr>
        <w:t xml:space="preserve"> семинарских занятий</w:t>
      </w:r>
    </w:p>
    <w:p w:rsidR="00143D17" w:rsidRDefault="00143D17" w:rsidP="00143D17">
      <w:pPr>
        <w:jc w:val="both"/>
        <w:rPr>
          <w:sz w:val="28"/>
          <w:szCs w:val="28"/>
          <w:lang w:val="kk-KZ"/>
        </w:rPr>
      </w:pPr>
      <w:r w:rsidRPr="00143D17">
        <w:rPr>
          <w:sz w:val="28"/>
          <w:szCs w:val="28"/>
        </w:rPr>
        <w:t>1. Что является основой кадастра застроенных территорий?</w:t>
      </w:r>
    </w:p>
    <w:p w:rsidR="00143D17" w:rsidRDefault="00143D17" w:rsidP="00143D17">
      <w:pPr>
        <w:jc w:val="both"/>
        <w:rPr>
          <w:sz w:val="28"/>
          <w:szCs w:val="28"/>
          <w:lang w:val="kk-KZ"/>
        </w:rPr>
      </w:pPr>
      <w:r w:rsidRPr="00143D17">
        <w:rPr>
          <w:sz w:val="28"/>
          <w:szCs w:val="28"/>
        </w:rPr>
        <w:t>2. Охарактеризуйте виды кадастра застроенных территорий</w:t>
      </w:r>
    </w:p>
    <w:p w:rsidR="00143D17" w:rsidRDefault="00143D17" w:rsidP="00143D17">
      <w:pPr>
        <w:jc w:val="both"/>
        <w:rPr>
          <w:sz w:val="28"/>
          <w:szCs w:val="28"/>
          <w:lang w:val="kk-KZ"/>
        </w:rPr>
      </w:pPr>
      <w:r w:rsidRPr="00143D17">
        <w:rPr>
          <w:sz w:val="28"/>
          <w:szCs w:val="28"/>
        </w:rPr>
        <w:t>3. Что является объектом кадастра застроенных территорий?</w:t>
      </w:r>
    </w:p>
    <w:p w:rsidR="00143D17" w:rsidRDefault="00143D17" w:rsidP="00143D17">
      <w:pPr>
        <w:jc w:val="both"/>
        <w:rPr>
          <w:sz w:val="28"/>
          <w:szCs w:val="28"/>
          <w:lang w:val="kk-KZ"/>
        </w:rPr>
      </w:pPr>
      <w:r w:rsidRPr="00143D17">
        <w:rPr>
          <w:sz w:val="28"/>
          <w:szCs w:val="28"/>
        </w:rPr>
        <w:t>4. Каков порядок создания кадастра застроенных территорий?</w:t>
      </w:r>
    </w:p>
    <w:p w:rsidR="00143D17" w:rsidRDefault="00143D17" w:rsidP="00143D17">
      <w:pPr>
        <w:jc w:val="both"/>
        <w:rPr>
          <w:sz w:val="28"/>
          <w:szCs w:val="28"/>
          <w:lang w:val="kk-KZ"/>
        </w:rPr>
      </w:pPr>
      <w:r w:rsidRPr="00143D17">
        <w:rPr>
          <w:sz w:val="28"/>
          <w:szCs w:val="28"/>
        </w:rPr>
        <w:t>5. Дайте определение кадастровой информации</w:t>
      </w:r>
    </w:p>
    <w:p w:rsidR="00143D17" w:rsidRDefault="00143D17" w:rsidP="00143D17">
      <w:pPr>
        <w:jc w:val="both"/>
        <w:rPr>
          <w:sz w:val="28"/>
          <w:szCs w:val="28"/>
          <w:lang w:val="kk-KZ"/>
        </w:rPr>
      </w:pPr>
      <w:r w:rsidRPr="00143D17">
        <w:rPr>
          <w:sz w:val="28"/>
          <w:szCs w:val="28"/>
        </w:rPr>
        <w:lastRenderedPageBreak/>
        <w:t>6. Назовите и охарактеризуйте виды информации</w:t>
      </w:r>
    </w:p>
    <w:p w:rsidR="00143D17" w:rsidRDefault="00143D17" w:rsidP="00143D17">
      <w:pPr>
        <w:jc w:val="both"/>
        <w:rPr>
          <w:sz w:val="28"/>
          <w:szCs w:val="28"/>
          <w:lang w:val="kk-KZ"/>
        </w:rPr>
      </w:pPr>
      <w:r w:rsidRPr="00143D17">
        <w:rPr>
          <w:sz w:val="28"/>
          <w:szCs w:val="28"/>
        </w:rPr>
        <w:t>7. Перечислите признаки кадастровой информации</w:t>
      </w:r>
    </w:p>
    <w:p w:rsidR="00143D17" w:rsidRDefault="00143D17" w:rsidP="00143D17">
      <w:pPr>
        <w:jc w:val="both"/>
        <w:rPr>
          <w:sz w:val="28"/>
          <w:szCs w:val="28"/>
          <w:lang w:val="kk-KZ"/>
        </w:rPr>
      </w:pPr>
      <w:r w:rsidRPr="00143D17">
        <w:rPr>
          <w:sz w:val="28"/>
          <w:szCs w:val="28"/>
        </w:rPr>
        <w:t>8. Дайте определение точности кадастровой информации</w:t>
      </w:r>
    </w:p>
    <w:p w:rsidR="00143D17" w:rsidRDefault="00143D17" w:rsidP="00143D17">
      <w:pPr>
        <w:jc w:val="both"/>
        <w:rPr>
          <w:sz w:val="28"/>
          <w:szCs w:val="28"/>
          <w:lang w:val="kk-KZ"/>
        </w:rPr>
      </w:pPr>
      <w:r w:rsidRPr="00143D17">
        <w:rPr>
          <w:sz w:val="28"/>
          <w:szCs w:val="28"/>
        </w:rPr>
        <w:t>9. Какова роль точности при формировании и ведении кадастра застроенных территорий?</w:t>
      </w:r>
    </w:p>
    <w:p w:rsidR="00143D17" w:rsidRDefault="00143D17" w:rsidP="00143D17">
      <w:pPr>
        <w:jc w:val="both"/>
        <w:rPr>
          <w:sz w:val="28"/>
          <w:szCs w:val="28"/>
          <w:lang w:val="kk-KZ"/>
        </w:rPr>
      </w:pPr>
      <w:r w:rsidRPr="00143D17">
        <w:rPr>
          <w:sz w:val="28"/>
          <w:szCs w:val="28"/>
        </w:rPr>
        <w:t>10. Какова законодательная база, обеспечивающая проведение кадастровых работ в городах?</w:t>
      </w:r>
    </w:p>
    <w:p w:rsidR="00143D17" w:rsidRDefault="00143D17" w:rsidP="00143D17">
      <w:pPr>
        <w:jc w:val="both"/>
        <w:rPr>
          <w:sz w:val="28"/>
          <w:szCs w:val="28"/>
          <w:lang w:val="kk-KZ"/>
        </w:rPr>
      </w:pPr>
      <w:r w:rsidRPr="00143D17">
        <w:rPr>
          <w:sz w:val="28"/>
          <w:szCs w:val="28"/>
        </w:rPr>
        <w:t>11. Раскройте характер нормативно-технического обеспечения проведения кадастровых работ в городах</w:t>
      </w:r>
    </w:p>
    <w:p w:rsidR="00143D17" w:rsidRDefault="00143D17" w:rsidP="00143D17">
      <w:pPr>
        <w:jc w:val="both"/>
        <w:rPr>
          <w:sz w:val="28"/>
          <w:szCs w:val="28"/>
          <w:lang w:val="kk-KZ"/>
        </w:rPr>
      </w:pPr>
      <w:r w:rsidRPr="00143D17">
        <w:rPr>
          <w:sz w:val="28"/>
          <w:szCs w:val="28"/>
        </w:rPr>
        <w:t>12. Назовите и охарактеризуйте виды кадастровых работ</w:t>
      </w:r>
    </w:p>
    <w:p w:rsidR="00143D17" w:rsidRDefault="00143D17" w:rsidP="00143D17">
      <w:pPr>
        <w:jc w:val="both"/>
        <w:rPr>
          <w:sz w:val="28"/>
          <w:szCs w:val="28"/>
          <w:lang w:val="kk-KZ"/>
        </w:rPr>
      </w:pPr>
      <w:r w:rsidRPr="00143D17">
        <w:rPr>
          <w:sz w:val="28"/>
          <w:szCs w:val="28"/>
        </w:rPr>
        <w:t>13. Охарактеризуйте такой вид кадастровых работ, как создание геодезической сети</w:t>
      </w:r>
    </w:p>
    <w:p w:rsidR="00143D17" w:rsidRDefault="00143D17" w:rsidP="00143D17">
      <w:pPr>
        <w:jc w:val="both"/>
        <w:rPr>
          <w:sz w:val="28"/>
          <w:szCs w:val="28"/>
          <w:lang w:val="kk-KZ"/>
        </w:rPr>
      </w:pPr>
      <w:r w:rsidRPr="00143D17">
        <w:rPr>
          <w:sz w:val="28"/>
          <w:szCs w:val="28"/>
        </w:rPr>
        <w:t>14. Каково назначение геодезической сети в поселениях?</w:t>
      </w:r>
    </w:p>
    <w:p w:rsidR="00143D17" w:rsidRDefault="00143D17" w:rsidP="00143D17">
      <w:pPr>
        <w:jc w:val="both"/>
        <w:rPr>
          <w:sz w:val="28"/>
          <w:szCs w:val="28"/>
          <w:lang w:val="kk-KZ"/>
        </w:rPr>
      </w:pPr>
      <w:r w:rsidRPr="00143D17">
        <w:rPr>
          <w:sz w:val="28"/>
          <w:szCs w:val="28"/>
        </w:rPr>
        <w:t>15. Дайте определение термину «инвентаризация»</w:t>
      </w:r>
    </w:p>
    <w:p w:rsidR="00143D17" w:rsidRDefault="00143D17" w:rsidP="00143D17">
      <w:pPr>
        <w:jc w:val="both"/>
        <w:rPr>
          <w:sz w:val="28"/>
          <w:szCs w:val="28"/>
          <w:lang w:val="kk-KZ"/>
        </w:rPr>
      </w:pPr>
      <w:r w:rsidRPr="00143D17">
        <w:rPr>
          <w:sz w:val="28"/>
          <w:szCs w:val="28"/>
        </w:rPr>
        <w:t>16. Охарактеризуйте этапы проведения инвентаризации земель поселений 17. Раскройте цели, задачи и принципы межевания земель</w:t>
      </w:r>
    </w:p>
    <w:p w:rsidR="00143D17" w:rsidRDefault="00143D17" w:rsidP="00143D17">
      <w:pPr>
        <w:jc w:val="both"/>
        <w:rPr>
          <w:sz w:val="28"/>
          <w:szCs w:val="28"/>
          <w:lang w:val="kk-KZ"/>
        </w:rPr>
      </w:pPr>
      <w:r w:rsidRPr="00143D17">
        <w:rPr>
          <w:sz w:val="28"/>
          <w:szCs w:val="28"/>
        </w:rPr>
        <w:t>18. Охарактеризуйте процесс формирования межевого плана</w:t>
      </w:r>
    </w:p>
    <w:p w:rsidR="00143D17" w:rsidRDefault="00143D17" w:rsidP="00143D17">
      <w:pPr>
        <w:jc w:val="both"/>
        <w:rPr>
          <w:sz w:val="28"/>
          <w:szCs w:val="28"/>
          <w:lang w:val="kk-KZ"/>
        </w:rPr>
      </w:pPr>
      <w:r w:rsidRPr="00143D17">
        <w:rPr>
          <w:sz w:val="28"/>
          <w:szCs w:val="28"/>
        </w:rPr>
        <w:t>19. Каков порядок проведения работ по межеванию земель</w:t>
      </w:r>
    </w:p>
    <w:p w:rsidR="00143D17" w:rsidRDefault="00143D17" w:rsidP="00143D17">
      <w:pPr>
        <w:jc w:val="both"/>
        <w:rPr>
          <w:sz w:val="28"/>
          <w:szCs w:val="28"/>
          <w:lang w:val="kk-KZ"/>
        </w:rPr>
      </w:pPr>
      <w:r w:rsidRPr="00143D17">
        <w:rPr>
          <w:sz w:val="28"/>
          <w:szCs w:val="28"/>
        </w:rPr>
        <w:t>20. Охарактеризуйте порядок проведения государственной кадастровой оценки земель населенных пунктов по первой технологической линии</w:t>
      </w:r>
    </w:p>
    <w:p w:rsidR="00143D17" w:rsidRDefault="00143D17" w:rsidP="00143D17">
      <w:pPr>
        <w:jc w:val="both"/>
        <w:rPr>
          <w:sz w:val="28"/>
          <w:szCs w:val="28"/>
          <w:lang w:val="kk-KZ"/>
        </w:rPr>
      </w:pPr>
      <w:r w:rsidRPr="00143D17">
        <w:rPr>
          <w:sz w:val="28"/>
          <w:szCs w:val="28"/>
        </w:rPr>
        <w:t>21. Охарактеризуйте порядок проведения ГК ОЗП по второй технологической линии</w:t>
      </w:r>
    </w:p>
    <w:p w:rsidR="00143D17" w:rsidRDefault="00143D17" w:rsidP="00143D17">
      <w:pPr>
        <w:jc w:val="both"/>
        <w:rPr>
          <w:sz w:val="28"/>
          <w:szCs w:val="28"/>
          <w:lang w:val="kk-KZ"/>
        </w:rPr>
      </w:pPr>
      <w:r w:rsidRPr="00143D17">
        <w:rPr>
          <w:sz w:val="28"/>
          <w:szCs w:val="28"/>
        </w:rPr>
        <w:t>22. Характеристика населенных пунктов</w:t>
      </w:r>
    </w:p>
    <w:p w:rsidR="00143D17" w:rsidRDefault="00143D17" w:rsidP="00143D17">
      <w:pPr>
        <w:jc w:val="both"/>
        <w:rPr>
          <w:sz w:val="28"/>
          <w:szCs w:val="28"/>
          <w:lang w:val="kk-KZ"/>
        </w:rPr>
      </w:pPr>
      <w:r w:rsidRPr="00143D17">
        <w:rPr>
          <w:sz w:val="28"/>
          <w:szCs w:val="28"/>
        </w:rPr>
        <w:t>23. Зонирование территории населенных пунктов</w:t>
      </w:r>
    </w:p>
    <w:p w:rsidR="00143D17" w:rsidRDefault="00143D17" w:rsidP="00143D17">
      <w:pPr>
        <w:jc w:val="both"/>
        <w:rPr>
          <w:sz w:val="28"/>
          <w:szCs w:val="28"/>
          <w:lang w:val="kk-KZ"/>
        </w:rPr>
      </w:pPr>
      <w:r w:rsidRPr="00143D17">
        <w:rPr>
          <w:sz w:val="28"/>
          <w:szCs w:val="28"/>
        </w:rPr>
        <w:t>24. Градостроительная документация о планировании развития и застройке территорий населенных пунктов</w:t>
      </w:r>
    </w:p>
    <w:p w:rsidR="00143D17" w:rsidRDefault="00143D17" w:rsidP="00143D17">
      <w:pPr>
        <w:jc w:val="both"/>
        <w:rPr>
          <w:sz w:val="28"/>
          <w:szCs w:val="28"/>
          <w:lang w:val="kk-KZ"/>
        </w:rPr>
      </w:pPr>
      <w:r w:rsidRPr="00143D17">
        <w:rPr>
          <w:sz w:val="28"/>
          <w:szCs w:val="28"/>
        </w:rPr>
        <w:t>25. Закрепление границ участков на городской территории</w:t>
      </w:r>
    </w:p>
    <w:p w:rsidR="00143D17" w:rsidRDefault="00143D17" w:rsidP="00143D17">
      <w:pPr>
        <w:jc w:val="both"/>
        <w:rPr>
          <w:sz w:val="28"/>
          <w:szCs w:val="28"/>
          <w:lang w:val="kk-KZ"/>
        </w:rPr>
      </w:pPr>
      <w:r w:rsidRPr="00143D17">
        <w:rPr>
          <w:sz w:val="28"/>
          <w:szCs w:val="28"/>
        </w:rPr>
        <w:lastRenderedPageBreak/>
        <w:t>26. Порядок оформления прав землепользования</w:t>
      </w:r>
    </w:p>
    <w:p w:rsidR="00143D17" w:rsidRDefault="00143D17" w:rsidP="00143D17">
      <w:pPr>
        <w:jc w:val="both"/>
        <w:rPr>
          <w:sz w:val="28"/>
          <w:szCs w:val="28"/>
          <w:lang w:val="kk-KZ"/>
        </w:rPr>
      </w:pPr>
      <w:r w:rsidRPr="00143D17">
        <w:rPr>
          <w:sz w:val="28"/>
          <w:szCs w:val="28"/>
        </w:rPr>
        <w:t>27. Регистрация земельных участков</w:t>
      </w:r>
    </w:p>
    <w:p w:rsidR="00143D17" w:rsidRDefault="00143D17" w:rsidP="00143D17">
      <w:pPr>
        <w:jc w:val="both"/>
        <w:rPr>
          <w:sz w:val="28"/>
          <w:szCs w:val="28"/>
          <w:lang w:val="kk-KZ"/>
        </w:rPr>
      </w:pPr>
      <w:r w:rsidRPr="00143D17">
        <w:rPr>
          <w:sz w:val="28"/>
          <w:szCs w:val="28"/>
        </w:rPr>
        <w:t>28. Определение и расчет земельной доли, приходящейся на землепользователя в квартале или на участке при совместно-долевом владении</w:t>
      </w:r>
    </w:p>
    <w:p w:rsidR="00143D17" w:rsidRDefault="00143D17" w:rsidP="00143D17">
      <w:pPr>
        <w:jc w:val="both"/>
        <w:rPr>
          <w:sz w:val="28"/>
          <w:szCs w:val="28"/>
          <w:lang w:val="kk-KZ"/>
        </w:rPr>
      </w:pPr>
      <w:r w:rsidRPr="00143D17">
        <w:rPr>
          <w:sz w:val="28"/>
          <w:szCs w:val="28"/>
        </w:rPr>
        <w:t>29. Использование земельных участков в черте населенного пункта</w:t>
      </w:r>
    </w:p>
    <w:p w:rsidR="00143D17" w:rsidRDefault="00143D17" w:rsidP="00143D17">
      <w:pPr>
        <w:jc w:val="both"/>
        <w:rPr>
          <w:sz w:val="28"/>
          <w:szCs w:val="28"/>
          <w:lang w:val="kk-KZ"/>
        </w:rPr>
      </w:pPr>
      <w:r w:rsidRPr="00143D17">
        <w:rPr>
          <w:sz w:val="28"/>
          <w:szCs w:val="28"/>
        </w:rPr>
        <w:t>30. Порядок предоставления земельных участков для строительства из земель, находящихся в государственной или муниципальной собственности. 31. Категории городских земель и их функциональное назначение</w:t>
      </w:r>
    </w:p>
    <w:p w:rsidR="00143D17" w:rsidRDefault="00143D17" w:rsidP="00143D17">
      <w:pPr>
        <w:jc w:val="both"/>
        <w:rPr>
          <w:sz w:val="28"/>
          <w:szCs w:val="28"/>
          <w:lang w:val="kk-KZ"/>
        </w:rPr>
      </w:pPr>
      <w:r w:rsidRPr="00143D17">
        <w:rPr>
          <w:sz w:val="28"/>
          <w:szCs w:val="28"/>
        </w:rPr>
        <w:t>32. Состав земель застройки и порядок их использования</w:t>
      </w:r>
    </w:p>
    <w:p w:rsidR="00143D17" w:rsidRDefault="00143D17" w:rsidP="00143D17">
      <w:pPr>
        <w:jc w:val="both"/>
        <w:rPr>
          <w:sz w:val="28"/>
          <w:szCs w:val="28"/>
          <w:lang w:val="kk-KZ"/>
        </w:rPr>
      </w:pPr>
      <w:r w:rsidRPr="00143D17">
        <w:rPr>
          <w:sz w:val="28"/>
          <w:szCs w:val="28"/>
        </w:rPr>
        <w:t>33. Порядок использования земель общего пользования</w:t>
      </w:r>
    </w:p>
    <w:p w:rsidR="00143D17" w:rsidRDefault="00143D17" w:rsidP="00143D17">
      <w:pPr>
        <w:jc w:val="both"/>
        <w:rPr>
          <w:sz w:val="28"/>
          <w:szCs w:val="28"/>
          <w:lang w:val="kk-KZ"/>
        </w:rPr>
      </w:pPr>
      <w:r w:rsidRPr="00143D17">
        <w:rPr>
          <w:sz w:val="28"/>
          <w:szCs w:val="28"/>
        </w:rPr>
        <w:t>34. Состав земель сельскохозяйственного использования и их функциональные зоны</w:t>
      </w:r>
    </w:p>
    <w:p w:rsidR="00143D17" w:rsidRDefault="00143D17" w:rsidP="00143D17">
      <w:pPr>
        <w:jc w:val="both"/>
        <w:rPr>
          <w:sz w:val="28"/>
          <w:szCs w:val="28"/>
          <w:lang w:val="kk-KZ"/>
        </w:rPr>
      </w:pPr>
      <w:r w:rsidRPr="00143D17">
        <w:rPr>
          <w:sz w:val="28"/>
          <w:szCs w:val="28"/>
        </w:rPr>
        <w:t>35. Состав земель пригородных зон и их использование</w:t>
      </w:r>
    </w:p>
    <w:p w:rsidR="00143D17" w:rsidRDefault="00143D17" w:rsidP="00143D17">
      <w:pPr>
        <w:jc w:val="both"/>
        <w:rPr>
          <w:sz w:val="28"/>
          <w:szCs w:val="28"/>
          <w:lang w:val="kk-KZ"/>
        </w:rPr>
      </w:pPr>
      <w:r w:rsidRPr="00143D17">
        <w:rPr>
          <w:sz w:val="28"/>
          <w:szCs w:val="28"/>
        </w:rPr>
        <w:t>36. Установление и изменение черты населенных пунктов</w:t>
      </w:r>
    </w:p>
    <w:p w:rsidR="00B11C08" w:rsidRPr="00143D17" w:rsidRDefault="00143D17" w:rsidP="00143D17">
      <w:pPr>
        <w:jc w:val="both"/>
        <w:rPr>
          <w:sz w:val="28"/>
          <w:szCs w:val="28"/>
        </w:rPr>
      </w:pPr>
      <w:r w:rsidRPr="00143D17">
        <w:rPr>
          <w:sz w:val="28"/>
          <w:szCs w:val="28"/>
        </w:rPr>
        <w:t>37. Проект земельно-хозяйственного устройства населенного пункта</w:t>
      </w:r>
    </w:p>
    <w:sectPr w:rsidR="00B11C08" w:rsidRPr="00143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2D1"/>
    <w:rsid w:val="00143D17"/>
    <w:rsid w:val="00A14A98"/>
    <w:rsid w:val="00B11C08"/>
    <w:rsid w:val="00CE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2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2343</Words>
  <Characters>13358</Characters>
  <Application>Microsoft Office Word</Application>
  <DocSecurity>0</DocSecurity>
  <Lines>111</Lines>
  <Paragraphs>31</Paragraphs>
  <ScaleCrop>false</ScaleCrop>
  <Company/>
  <LinksUpToDate>false</LinksUpToDate>
  <CharactersWithSpaces>15670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Adminnn</dc:creator>
  <cp:keywords/>
  <dc:description/>
  <cp:lastModifiedBy>Adminnn</cp:lastModifiedBy>
  <cp:revision>3</cp:revision>
  <dcterms:created xsi:type="dcterms:W3CDTF">2024-09-12T16:40:00Z</dcterms:created>
  <dcterms:modified xsi:type="dcterms:W3CDTF">2024-09-12T16:51:00Z</dcterms:modified>
</cp:coreProperties>
</file>